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77E35" w14:textId="77777777" w:rsidR="006E5D65" w:rsidRPr="007902B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902B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902BB">
        <w:rPr>
          <w:rFonts w:ascii="Corbel" w:hAnsi="Corbel"/>
          <w:bCs/>
          <w:i/>
          <w:sz w:val="24"/>
          <w:szCs w:val="24"/>
        </w:rPr>
        <w:t>1.5</w:t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902B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902B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902BB">
        <w:rPr>
          <w:rFonts w:ascii="Corbel" w:hAnsi="Corbel"/>
          <w:bCs/>
          <w:i/>
          <w:sz w:val="24"/>
          <w:szCs w:val="24"/>
        </w:rPr>
        <w:t>12/2019</w:t>
      </w:r>
    </w:p>
    <w:p w14:paraId="6361C072" w14:textId="77777777" w:rsidR="00D51A1C" w:rsidRPr="00FA5EF4" w:rsidRDefault="00D51A1C" w:rsidP="00D51A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3820C5BB" w14:textId="2828A800" w:rsidR="00D51A1C" w:rsidRPr="00FA5EF4" w:rsidRDefault="00D51A1C" w:rsidP="00D51A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325C50">
        <w:rPr>
          <w:rFonts w:ascii="Corbel" w:hAnsi="Corbel"/>
          <w:b/>
          <w:smallCaps/>
          <w:sz w:val="24"/>
          <w:szCs w:val="24"/>
        </w:rPr>
        <w:t>2019/2020 – 2023/2024</w:t>
      </w:r>
    </w:p>
    <w:p w14:paraId="5C4E7B7C" w14:textId="14C0446C" w:rsidR="00D51A1C" w:rsidRPr="00FA5EF4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="00325C50">
        <w:rPr>
          <w:rFonts w:ascii="Corbel" w:hAnsi="Corbel"/>
          <w:i/>
          <w:sz w:val="24"/>
          <w:szCs w:val="24"/>
        </w:rPr>
        <w:tab/>
      </w:r>
      <w:r w:rsidR="00325C50">
        <w:rPr>
          <w:rFonts w:ascii="Corbel" w:hAnsi="Corbel"/>
          <w:i/>
          <w:sz w:val="24"/>
          <w:szCs w:val="24"/>
        </w:rPr>
        <w:tab/>
      </w:r>
      <w:r w:rsidR="00325C50">
        <w:rPr>
          <w:rFonts w:ascii="Corbel" w:hAnsi="Corbel"/>
          <w:i/>
          <w:sz w:val="24"/>
          <w:szCs w:val="24"/>
        </w:rPr>
        <w:tab/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49E43B1C" w14:textId="77777777" w:rsidR="00627CE6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</w:p>
    <w:p w14:paraId="53BC6CB3" w14:textId="0944E868" w:rsidR="00D51A1C" w:rsidRPr="00FA5EF4" w:rsidRDefault="00D51A1C" w:rsidP="00561F7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Rok akademicki </w:t>
      </w:r>
      <w:r w:rsidR="00325C50">
        <w:rPr>
          <w:rFonts w:ascii="Corbel" w:hAnsi="Corbel"/>
          <w:sz w:val="24"/>
          <w:szCs w:val="24"/>
        </w:rPr>
        <w:t>2020/2021</w:t>
      </w:r>
    </w:p>
    <w:p w14:paraId="7EA2EC76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6581D" w14:textId="77777777" w:rsidR="0085747A" w:rsidRPr="007902BB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Podstawowe </w:t>
      </w:r>
      <w:r w:rsidR="00445970" w:rsidRPr="007902BB">
        <w:rPr>
          <w:rFonts w:ascii="Corbel" w:hAnsi="Corbel"/>
          <w:szCs w:val="24"/>
        </w:rPr>
        <w:t>informacje o przedmiocie</w:t>
      </w:r>
    </w:p>
    <w:p w14:paraId="4A7F2414" w14:textId="77777777" w:rsidR="00154950" w:rsidRPr="007902BB" w:rsidRDefault="00154950" w:rsidP="00154950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902BB" w14:paraId="7BD9BE70" w14:textId="77777777" w:rsidTr="00325C50">
        <w:tc>
          <w:tcPr>
            <w:tcW w:w="2694" w:type="dxa"/>
            <w:vAlign w:val="center"/>
          </w:tcPr>
          <w:p w14:paraId="0A98016A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7AF370" w14:textId="77777777" w:rsidR="0085747A" w:rsidRPr="00325C50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color w:val="auto"/>
                <w:sz w:val="24"/>
                <w:szCs w:val="24"/>
              </w:rPr>
            </w:pPr>
            <w:r w:rsidRPr="00325C50">
              <w:rPr>
                <w:rFonts w:ascii="Corbel" w:hAnsi="Corbel"/>
                <w:color w:val="auto"/>
                <w:sz w:val="24"/>
                <w:szCs w:val="24"/>
              </w:rPr>
              <w:t>Prawo konstytucyjne</w:t>
            </w:r>
          </w:p>
        </w:tc>
      </w:tr>
      <w:tr w:rsidR="0085747A" w:rsidRPr="007902BB" w14:paraId="65BFFE97" w14:textId="77777777" w:rsidTr="00325C50">
        <w:tc>
          <w:tcPr>
            <w:tcW w:w="2694" w:type="dxa"/>
            <w:vAlign w:val="center"/>
          </w:tcPr>
          <w:p w14:paraId="6B6BDC13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6BBD1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PRP12</w:t>
            </w:r>
          </w:p>
        </w:tc>
      </w:tr>
      <w:tr w:rsidR="0085747A" w:rsidRPr="007902BB" w14:paraId="4F4D1530" w14:textId="77777777" w:rsidTr="00325C50">
        <w:tc>
          <w:tcPr>
            <w:tcW w:w="2694" w:type="dxa"/>
            <w:vAlign w:val="center"/>
          </w:tcPr>
          <w:p w14:paraId="1196D381" w14:textId="77777777" w:rsidR="0085747A" w:rsidRPr="007902B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02B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3CBDE0" w14:textId="77777777" w:rsidR="0085747A" w:rsidRPr="007902BB" w:rsidRDefault="00627CE6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25C50" w:rsidRPr="007902BB" w14:paraId="02AEAB50" w14:textId="77777777" w:rsidTr="00325C50">
        <w:tc>
          <w:tcPr>
            <w:tcW w:w="2694" w:type="dxa"/>
            <w:vAlign w:val="center"/>
          </w:tcPr>
          <w:p w14:paraId="5B32B1F8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E267A3" w14:textId="6C586046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25C50" w:rsidRPr="007902BB" w14:paraId="1F678AA0" w14:textId="77777777" w:rsidTr="00325C50">
        <w:tc>
          <w:tcPr>
            <w:tcW w:w="2694" w:type="dxa"/>
            <w:vAlign w:val="center"/>
          </w:tcPr>
          <w:p w14:paraId="01EEE067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2375B5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25C50" w:rsidRPr="007902BB" w14:paraId="3B2A7318" w14:textId="77777777" w:rsidTr="00325C50">
        <w:tc>
          <w:tcPr>
            <w:tcW w:w="2694" w:type="dxa"/>
            <w:vAlign w:val="center"/>
          </w:tcPr>
          <w:p w14:paraId="623DE135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59A39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25C50" w:rsidRPr="007902BB" w14:paraId="5F95A996" w14:textId="77777777" w:rsidTr="00325C50">
        <w:tc>
          <w:tcPr>
            <w:tcW w:w="2694" w:type="dxa"/>
            <w:vAlign w:val="center"/>
          </w:tcPr>
          <w:p w14:paraId="668E3942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377523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25C50" w:rsidRPr="007902BB" w14:paraId="7C2BA0A7" w14:textId="77777777" w:rsidTr="00325C50">
        <w:tc>
          <w:tcPr>
            <w:tcW w:w="2694" w:type="dxa"/>
            <w:vAlign w:val="center"/>
          </w:tcPr>
          <w:p w14:paraId="0B97D2A9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7957D6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325C50" w:rsidRPr="007902BB" w14:paraId="28BD0AD1" w14:textId="77777777" w:rsidTr="00325C50">
        <w:tc>
          <w:tcPr>
            <w:tcW w:w="2694" w:type="dxa"/>
            <w:vAlign w:val="center"/>
          </w:tcPr>
          <w:p w14:paraId="30BF26CC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0402AF7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325C50" w:rsidRPr="007902BB" w14:paraId="2E4C2149" w14:textId="77777777" w:rsidTr="00325C50">
        <w:tc>
          <w:tcPr>
            <w:tcW w:w="2694" w:type="dxa"/>
            <w:vAlign w:val="center"/>
          </w:tcPr>
          <w:p w14:paraId="7754B988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E8CCC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325C50" w:rsidRPr="007902BB" w14:paraId="6157D2B8" w14:textId="77777777" w:rsidTr="00325C50">
        <w:tc>
          <w:tcPr>
            <w:tcW w:w="2694" w:type="dxa"/>
            <w:vAlign w:val="center"/>
          </w:tcPr>
          <w:p w14:paraId="39A5C9AF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370216" w14:textId="62660594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25C50" w:rsidRPr="007902BB" w14:paraId="1B272F48" w14:textId="77777777" w:rsidTr="00325C50">
        <w:tc>
          <w:tcPr>
            <w:tcW w:w="2694" w:type="dxa"/>
            <w:vAlign w:val="center"/>
          </w:tcPr>
          <w:p w14:paraId="013BB6B0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DC293E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  <w:tr w:rsidR="00325C50" w:rsidRPr="007902BB" w14:paraId="3A60B612" w14:textId="77777777" w:rsidTr="00325C50">
        <w:tc>
          <w:tcPr>
            <w:tcW w:w="2694" w:type="dxa"/>
            <w:vAlign w:val="center"/>
          </w:tcPr>
          <w:p w14:paraId="494D90A2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B26886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Joanna </w:t>
            </w:r>
            <w:proofErr w:type="spellStart"/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Uliasz</w:t>
            </w:r>
            <w:proofErr w:type="spellEnd"/>
          </w:p>
        </w:tc>
      </w:tr>
    </w:tbl>
    <w:p w14:paraId="2B359EC4" w14:textId="77777777" w:rsidR="0085747A" w:rsidRPr="007902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* </w:t>
      </w:r>
      <w:r w:rsidRPr="007902BB">
        <w:rPr>
          <w:rFonts w:ascii="Corbel" w:hAnsi="Corbel"/>
          <w:i/>
          <w:sz w:val="24"/>
          <w:szCs w:val="24"/>
        </w:rPr>
        <w:t>-</w:t>
      </w:r>
      <w:r w:rsidR="00B90885" w:rsidRPr="007902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02BB">
        <w:rPr>
          <w:rFonts w:ascii="Corbel" w:hAnsi="Corbel"/>
          <w:b w:val="0"/>
          <w:sz w:val="24"/>
          <w:szCs w:val="24"/>
        </w:rPr>
        <w:t>e,</w:t>
      </w:r>
      <w:r w:rsidRPr="007902BB">
        <w:rPr>
          <w:rFonts w:ascii="Corbel" w:hAnsi="Corbel"/>
          <w:i/>
          <w:sz w:val="24"/>
          <w:szCs w:val="24"/>
        </w:rPr>
        <w:t xml:space="preserve"> </w:t>
      </w:r>
      <w:r w:rsidRPr="007902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02BB">
        <w:rPr>
          <w:rFonts w:ascii="Corbel" w:hAnsi="Corbel"/>
          <w:b w:val="0"/>
          <w:i/>
          <w:sz w:val="24"/>
          <w:szCs w:val="24"/>
        </w:rPr>
        <w:t>w Jednostce</w:t>
      </w:r>
    </w:p>
    <w:p w14:paraId="207DD2FC" w14:textId="77777777" w:rsidR="0085747A" w:rsidRPr="007902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1.</w:t>
      </w:r>
      <w:r w:rsidR="00E22FBC" w:rsidRPr="007902BB">
        <w:rPr>
          <w:rFonts w:ascii="Corbel" w:hAnsi="Corbel"/>
          <w:sz w:val="24"/>
          <w:szCs w:val="24"/>
        </w:rPr>
        <w:t>1</w:t>
      </w:r>
      <w:r w:rsidRPr="007902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13C812" w14:textId="77777777" w:rsidR="00923D7D" w:rsidRPr="007902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902BB" w14:paraId="2F86988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8B3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Semestr</w:t>
            </w:r>
          </w:p>
          <w:p w14:paraId="602D6A4E" w14:textId="77777777" w:rsidR="00015B8F" w:rsidRPr="007902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(</w:t>
            </w:r>
            <w:r w:rsidR="00363F78" w:rsidRPr="007902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23C7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Wykł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6348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A0C4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Konw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05A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5BA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Sem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9A32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394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Prakt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D6DF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270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02BB">
              <w:rPr>
                <w:rFonts w:ascii="Corbel" w:hAnsi="Corbel"/>
                <w:b/>
                <w:szCs w:val="24"/>
              </w:rPr>
              <w:t>Liczba pkt</w:t>
            </w:r>
            <w:r w:rsidR="00B90885" w:rsidRPr="007902BB">
              <w:rPr>
                <w:rFonts w:ascii="Corbel" w:hAnsi="Corbel"/>
                <w:b/>
                <w:szCs w:val="24"/>
              </w:rPr>
              <w:t>.</w:t>
            </w:r>
            <w:r w:rsidRPr="007902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4B6D" w:rsidRPr="007902BB" w14:paraId="69D5EEC1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44F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BF94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504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9B6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7FF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717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69B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BE5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EB3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A88FC" w14:textId="14E62693" w:rsidR="00394B6D" w:rsidRPr="007902BB" w:rsidRDefault="00325C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94B6D" w:rsidRPr="007902BB" w14:paraId="70EE55EB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FB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3A0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114C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781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B7E9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504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2CC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98B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867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7997" w14:textId="5C627F23" w:rsidR="00394B6D" w:rsidRPr="007902BB" w:rsidRDefault="00325C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B05F65" w14:textId="77777777" w:rsidR="00923D7D" w:rsidRPr="007902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87412" w14:textId="77777777" w:rsidR="0085747A" w:rsidRPr="007902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1.</w:t>
      </w:r>
      <w:r w:rsidR="00E22FBC" w:rsidRPr="007902BB">
        <w:rPr>
          <w:rFonts w:ascii="Corbel" w:hAnsi="Corbel"/>
          <w:smallCaps w:val="0"/>
          <w:szCs w:val="24"/>
        </w:rPr>
        <w:t>2</w:t>
      </w:r>
      <w:r w:rsidR="00F83B28" w:rsidRPr="007902BB">
        <w:rPr>
          <w:rFonts w:ascii="Corbel" w:hAnsi="Corbel"/>
          <w:smallCaps w:val="0"/>
          <w:szCs w:val="24"/>
        </w:rPr>
        <w:t>.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 xml:space="preserve">Sposób realizacji zajęć  </w:t>
      </w:r>
    </w:p>
    <w:p w14:paraId="3599A0D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BD45A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2706AB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79B86" w14:textId="77777777" w:rsidR="00E22FBC" w:rsidRPr="007902B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1.3 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>For</w:t>
      </w:r>
      <w:r w:rsidR="00445970" w:rsidRPr="007902BB">
        <w:rPr>
          <w:rFonts w:ascii="Corbel" w:hAnsi="Corbel"/>
          <w:smallCaps w:val="0"/>
          <w:szCs w:val="24"/>
        </w:rPr>
        <w:t xml:space="preserve">ma zaliczenia przedmiotu </w:t>
      </w:r>
      <w:r w:rsidRPr="007902BB">
        <w:rPr>
          <w:rFonts w:ascii="Corbel" w:hAnsi="Corbel"/>
          <w:smallCaps w:val="0"/>
          <w:szCs w:val="24"/>
        </w:rPr>
        <w:t xml:space="preserve"> (z toku) </w:t>
      </w:r>
      <w:r w:rsidRPr="007902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562F82" w14:textId="77777777" w:rsidR="009C54AE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wykład – egzamin</w:t>
      </w:r>
    </w:p>
    <w:p w14:paraId="5269612C" w14:textId="77777777" w:rsidR="002E7BA4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Ćwiczenia – zaliczenie z oceną</w:t>
      </w:r>
    </w:p>
    <w:p w14:paraId="2FC1B1BF" w14:textId="77777777" w:rsidR="00E960BB" w:rsidRPr="007902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CC148" w14:textId="31C9A6D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2.Wymagania wstępne </w:t>
      </w:r>
    </w:p>
    <w:p w14:paraId="65588CA7" w14:textId="77777777" w:rsidR="00325C50" w:rsidRPr="007902BB" w:rsidRDefault="00325C5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</w:tblGrid>
      <w:tr w:rsidR="0085747A" w:rsidRPr="007902BB" w14:paraId="1213B5A2" w14:textId="77777777" w:rsidTr="00325C50">
        <w:tc>
          <w:tcPr>
            <w:tcW w:w="3573" w:type="dxa"/>
          </w:tcPr>
          <w:p w14:paraId="2E1FB947" w14:textId="77777777" w:rsidR="0085747A" w:rsidRPr="007902BB" w:rsidRDefault="00430F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192BBD5A" w14:textId="77777777" w:rsidR="00153C41" w:rsidRPr="007902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0BF3B2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>3.</w:t>
      </w:r>
      <w:r w:rsidR="0085747A" w:rsidRPr="007902BB">
        <w:rPr>
          <w:rFonts w:ascii="Corbel" w:hAnsi="Corbel"/>
          <w:szCs w:val="24"/>
        </w:rPr>
        <w:t xml:space="preserve"> </w:t>
      </w:r>
      <w:r w:rsidR="00A84C85" w:rsidRPr="007902BB">
        <w:rPr>
          <w:rFonts w:ascii="Corbel" w:hAnsi="Corbel"/>
          <w:szCs w:val="24"/>
        </w:rPr>
        <w:t>cele, efekty uczenia się</w:t>
      </w:r>
      <w:r w:rsidR="0085747A" w:rsidRPr="007902BB">
        <w:rPr>
          <w:rFonts w:ascii="Corbel" w:hAnsi="Corbel"/>
          <w:szCs w:val="24"/>
        </w:rPr>
        <w:t xml:space="preserve"> , treści Programowe i stosowane metody Dydaktyczne</w:t>
      </w:r>
    </w:p>
    <w:p w14:paraId="6B90D0DF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9F9B8" w14:textId="77777777" w:rsidR="0085747A" w:rsidRPr="007902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3.1 </w:t>
      </w:r>
      <w:r w:rsidR="00C05F44" w:rsidRPr="007902BB">
        <w:rPr>
          <w:rFonts w:ascii="Corbel" w:hAnsi="Corbel"/>
          <w:sz w:val="24"/>
          <w:szCs w:val="24"/>
        </w:rPr>
        <w:t>Cele przedmiotu</w:t>
      </w:r>
    </w:p>
    <w:p w14:paraId="6CDDC150" w14:textId="77777777" w:rsidR="00F83B28" w:rsidRPr="007902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825"/>
      </w:tblGrid>
      <w:tr w:rsidR="0085747A" w:rsidRPr="007902BB" w14:paraId="754EC429" w14:textId="77777777" w:rsidTr="00325C50">
        <w:tc>
          <w:tcPr>
            <w:tcW w:w="843" w:type="dxa"/>
            <w:vAlign w:val="center"/>
          </w:tcPr>
          <w:p w14:paraId="124E001E" w14:textId="77777777" w:rsidR="0085747A" w:rsidRPr="007902B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5" w:type="dxa"/>
            <w:vAlign w:val="center"/>
          </w:tcPr>
          <w:p w14:paraId="556741A9" w14:textId="77777777" w:rsidR="0085747A" w:rsidRPr="007902BB" w:rsidRDefault="002E7B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69C85BF1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C20EA" w14:textId="77777777" w:rsidR="001D7B54" w:rsidRPr="007902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3.2 </w:t>
      </w:r>
      <w:r w:rsidR="001D7B54" w:rsidRPr="007902BB">
        <w:rPr>
          <w:rFonts w:ascii="Corbel" w:hAnsi="Corbel"/>
          <w:b/>
          <w:sz w:val="24"/>
          <w:szCs w:val="24"/>
        </w:rPr>
        <w:t xml:space="preserve">Efekty </w:t>
      </w:r>
      <w:r w:rsidR="00C05F44" w:rsidRPr="007902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02BB">
        <w:rPr>
          <w:rFonts w:ascii="Corbel" w:hAnsi="Corbel"/>
          <w:b/>
          <w:sz w:val="24"/>
          <w:szCs w:val="24"/>
        </w:rPr>
        <w:t>dla przedmiotu</w:t>
      </w:r>
      <w:r w:rsidR="00445970" w:rsidRPr="007902BB">
        <w:rPr>
          <w:rFonts w:ascii="Corbel" w:hAnsi="Corbel"/>
          <w:sz w:val="24"/>
          <w:szCs w:val="24"/>
        </w:rPr>
        <w:t xml:space="preserve"> </w:t>
      </w:r>
    </w:p>
    <w:p w14:paraId="23078E38" w14:textId="77777777" w:rsidR="001D7B54" w:rsidRPr="007902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380"/>
        <w:gridCol w:w="2700"/>
      </w:tblGrid>
      <w:tr w:rsidR="00B243B5" w:rsidRPr="00695F36" w14:paraId="23A317BF" w14:textId="77777777" w:rsidTr="00325C50">
        <w:tc>
          <w:tcPr>
            <w:tcW w:w="1588" w:type="dxa"/>
            <w:vAlign w:val="center"/>
          </w:tcPr>
          <w:p w14:paraId="58586A02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380" w:type="dxa"/>
            <w:vAlign w:val="center"/>
          </w:tcPr>
          <w:p w14:paraId="52E7B7A0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700" w:type="dxa"/>
            <w:vAlign w:val="center"/>
          </w:tcPr>
          <w:p w14:paraId="1E7C5A5B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95F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3B5" w:rsidRPr="00695F36" w14:paraId="40082D74" w14:textId="77777777" w:rsidTr="00325C50">
        <w:tc>
          <w:tcPr>
            <w:tcW w:w="1588" w:type="dxa"/>
          </w:tcPr>
          <w:p w14:paraId="42D2C730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0" w:type="dxa"/>
          </w:tcPr>
          <w:p w14:paraId="2B305D3F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podstawowe pojęcia z zakresu prawa konstytucyjnego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zna usytuowanie i znaczenie prawa konstytucyjnego w systemie nauk prawnych</w:t>
            </w:r>
          </w:p>
        </w:tc>
        <w:tc>
          <w:tcPr>
            <w:tcW w:w="2700" w:type="dxa"/>
          </w:tcPr>
          <w:p w14:paraId="7976076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  <w:r>
              <w:rPr>
                <w:rFonts w:ascii="Corbel" w:hAnsi="Corbel"/>
                <w:b w:val="0"/>
                <w:szCs w:val="24"/>
              </w:rPr>
              <w:t>, K_W01</w:t>
            </w:r>
          </w:p>
        </w:tc>
      </w:tr>
      <w:tr w:rsidR="00B243B5" w:rsidRPr="00695F36" w14:paraId="4DAA93F3" w14:textId="77777777" w:rsidTr="00325C50">
        <w:trPr>
          <w:trHeight w:val="377"/>
        </w:trPr>
        <w:tc>
          <w:tcPr>
            <w:tcW w:w="1588" w:type="dxa"/>
          </w:tcPr>
          <w:p w14:paraId="14C485F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0" w:type="dxa"/>
          </w:tcPr>
          <w:p w14:paraId="52554CB8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ewolucję konstytucjonalizmu polskiego w latach 1944-1997 </w:t>
            </w:r>
          </w:p>
        </w:tc>
        <w:tc>
          <w:tcPr>
            <w:tcW w:w="2700" w:type="dxa"/>
          </w:tcPr>
          <w:p w14:paraId="2D6D1AD1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K_W02, K_W03, K_W10</w:t>
            </w:r>
          </w:p>
        </w:tc>
      </w:tr>
      <w:tr w:rsidR="00B243B5" w:rsidRPr="00695F36" w14:paraId="444AC260" w14:textId="77777777" w:rsidTr="00325C50">
        <w:tc>
          <w:tcPr>
            <w:tcW w:w="1588" w:type="dxa"/>
          </w:tcPr>
          <w:p w14:paraId="23FAAAD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0" w:type="dxa"/>
          </w:tcPr>
          <w:p w14:paraId="6277F016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naczelne zasady ustrojowe </w:t>
            </w:r>
          </w:p>
        </w:tc>
        <w:tc>
          <w:tcPr>
            <w:tcW w:w="2700" w:type="dxa"/>
          </w:tcPr>
          <w:p w14:paraId="2E4265DE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B243B5" w:rsidRPr="00695F36" w14:paraId="590FDC2B" w14:textId="77777777" w:rsidTr="00325C50">
        <w:tc>
          <w:tcPr>
            <w:tcW w:w="1588" w:type="dxa"/>
          </w:tcPr>
          <w:p w14:paraId="030FB6B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0" w:type="dxa"/>
          </w:tcPr>
          <w:p w14:paraId="0CE15C28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charakteryzuje problematykę ustrojowego statusu jednostki w państwie </w:t>
            </w:r>
          </w:p>
        </w:tc>
        <w:tc>
          <w:tcPr>
            <w:tcW w:w="2700" w:type="dxa"/>
          </w:tcPr>
          <w:p w14:paraId="3C991D8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K_W07, K_W08</w:t>
            </w:r>
          </w:p>
        </w:tc>
      </w:tr>
      <w:tr w:rsidR="00B243B5" w:rsidRPr="00695F36" w14:paraId="3EEE30B4" w14:textId="77777777" w:rsidTr="00325C50">
        <w:tc>
          <w:tcPr>
            <w:tcW w:w="1588" w:type="dxa"/>
          </w:tcPr>
          <w:p w14:paraId="507E376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0" w:type="dxa"/>
          </w:tcPr>
          <w:p w14:paraId="151F9BAC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rozróżnia źródła prawa powszechnie obowiązującego i akty prawa miejscowego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 a także zna i analizuje przebieg proces stosowania prawa.</w:t>
            </w:r>
          </w:p>
        </w:tc>
        <w:tc>
          <w:tcPr>
            <w:tcW w:w="2700" w:type="dxa"/>
          </w:tcPr>
          <w:p w14:paraId="78A3CCA1" w14:textId="235D5CC0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K_W04, K_W</w:t>
            </w:r>
            <w:r w:rsidR="00325C50">
              <w:rPr>
                <w:rFonts w:ascii="Corbel" w:hAnsi="Corbel"/>
                <w:b w:val="0"/>
                <w:szCs w:val="24"/>
              </w:rPr>
              <w:t>0</w:t>
            </w:r>
            <w:r w:rsidRPr="00695F36">
              <w:rPr>
                <w:rFonts w:ascii="Corbel" w:hAnsi="Corbel"/>
                <w:b w:val="0"/>
                <w:szCs w:val="24"/>
              </w:rPr>
              <w:t>3</w:t>
            </w:r>
            <w:r>
              <w:rPr>
                <w:rFonts w:ascii="Corbel" w:hAnsi="Corbel"/>
                <w:b w:val="0"/>
                <w:szCs w:val="24"/>
              </w:rPr>
              <w:t>, K_w05, K_U03</w:t>
            </w:r>
          </w:p>
        </w:tc>
      </w:tr>
      <w:tr w:rsidR="00B243B5" w:rsidRPr="00695F36" w14:paraId="40A4C771" w14:textId="77777777" w:rsidTr="00325C50">
        <w:tc>
          <w:tcPr>
            <w:tcW w:w="1588" w:type="dxa"/>
          </w:tcPr>
          <w:p w14:paraId="52CF38BD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0" w:type="dxa"/>
          </w:tcPr>
          <w:p w14:paraId="72C09235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mechanizm powoływania, status ustrojowy, zakres kompetencji oraz tryb działania konstytucyjnych organów państwa </w:t>
            </w:r>
          </w:p>
        </w:tc>
        <w:tc>
          <w:tcPr>
            <w:tcW w:w="2700" w:type="dxa"/>
          </w:tcPr>
          <w:p w14:paraId="60B5FC81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243B5" w:rsidRPr="00695F36" w14:paraId="253E2C62" w14:textId="77777777" w:rsidTr="00325C50">
        <w:trPr>
          <w:trHeight w:val="701"/>
        </w:trPr>
        <w:tc>
          <w:tcPr>
            <w:tcW w:w="1588" w:type="dxa"/>
          </w:tcPr>
          <w:p w14:paraId="0C840715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0" w:type="dxa"/>
          </w:tcPr>
          <w:p w14:paraId="4010599D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prezentuje prawną konstrukcję samorządu terytorialnego  oraz ilustruje problematykę stanów nadzwyczajnych</w:t>
            </w:r>
          </w:p>
        </w:tc>
        <w:tc>
          <w:tcPr>
            <w:tcW w:w="2700" w:type="dxa"/>
          </w:tcPr>
          <w:p w14:paraId="4E4AC396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243B5" w:rsidRPr="00695F36" w14:paraId="7E1FE720" w14:textId="77777777" w:rsidTr="00325C50">
        <w:tc>
          <w:tcPr>
            <w:tcW w:w="1588" w:type="dxa"/>
          </w:tcPr>
          <w:p w14:paraId="5D396BBD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14:paraId="7EE71E14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0" w:type="dxa"/>
          </w:tcPr>
          <w:p w14:paraId="0379DF1A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używa prawidłowej terminologii dla omawiania określonych zagadnień </w:t>
            </w:r>
          </w:p>
        </w:tc>
        <w:tc>
          <w:tcPr>
            <w:tcW w:w="2700" w:type="dxa"/>
          </w:tcPr>
          <w:p w14:paraId="7570A96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243B5" w:rsidRPr="00695F36" w14:paraId="4F432B6C" w14:textId="77777777" w:rsidTr="00325C50">
        <w:tc>
          <w:tcPr>
            <w:tcW w:w="1588" w:type="dxa"/>
          </w:tcPr>
          <w:p w14:paraId="28F2A9A4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0062CB87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0" w:type="dxa"/>
          </w:tcPr>
          <w:p w14:paraId="6926B070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analizuje teksty aktów normatywnych, poglądy doktryny oraz tezy orzecznicze Trybunału Konstytucyjnego z zakresu prawa konstytucyjnego </w:t>
            </w:r>
          </w:p>
        </w:tc>
        <w:tc>
          <w:tcPr>
            <w:tcW w:w="2700" w:type="dxa"/>
          </w:tcPr>
          <w:p w14:paraId="0C4BB3F3" w14:textId="498D8278" w:rsidR="00B243B5" w:rsidRPr="00695F36" w:rsidRDefault="00334790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790">
              <w:rPr>
                <w:rFonts w:ascii="Corbel" w:hAnsi="Corbel"/>
                <w:b w:val="0"/>
                <w:szCs w:val="24"/>
              </w:rPr>
              <w:t>K_U02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B243B5" w:rsidRPr="00695F36">
              <w:rPr>
                <w:rFonts w:ascii="Corbel" w:hAnsi="Corbel"/>
                <w:b w:val="0"/>
                <w:szCs w:val="24"/>
              </w:rPr>
              <w:t>K_U05</w:t>
            </w:r>
            <w:r w:rsidR="00B243B5">
              <w:rPr>
                <w:rFonts w:ascii="Corbel" w:hAnsi="Corbel"/>
                <w:b w:val="0"/>
                <w:szCs w:val="24"/>
              </w:rPr>
              <w:t xml:space="preserve">, </w:t>
            </w:r>
            <w:r w:rsidR="00B243B5" w:rsidRPr="00EA4772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B243B5" w:rsidRPr="00695F36" w14:paraId="3879D71B" w14:textId="77777777" w:rsidTr="00325C50">
        <w:tc>
          <w:tcPr>
            <w:tcW w:w="1588" w:type="dxa"/>
          </w:tcPr>
          <w:p w14:paraId="5EE5A646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80" w:type="dxa"/>
          </w:tcPr>
          <w:p w14:paraId="2B28B5AE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kazusy z zakresu prawa konstytucyjnego </w:t>
            </w:r>
          </w:p>
        </w:tc>
        <w:tc>
          <w:tcPr>
            <w:tcW w:w="2700" w:type="dxa"/>
          </w:tcPr>
          <w:p w14:paraId="53CE9D6A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K_U10, K_U04, </w:t>
            </w:r>
            <w:r w:rsidRPr="00695F36">
              <w:rPr>
                <w:rFonts w:ascii="Corbel" w:hAnsi="Corbel"/>
                <w:b w:val="0"/>
                <w:szCs w:val="24"/>
              </w:rPr>
              <w:t>K_U08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K_U10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201AC2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B243B5" w:rsidRPr="00695F36" w14:paraId="0CAC9DD0" w14:textId="77777777" w:rsidTr="00325C50">
        <w:tc>
          <w:tcPr>
            <w:tcW w:w="1588" w:type="dxa"/>
          </w:tcPr>
          <w:p w14:paraId="353DFA5B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80" w:type="dxa"/>
          </w:tcPr>
          <w:p w14:paraId="25BA3CD8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poddaje krytyce spójność i logikę określonych rozwiązań normatywnych </w:t>
            </w:r>
          </w:p>
        </w:tc>
        <w:tc>
          <w:tcPr>
            <w:tcW w:w="2700" w:type="dxa"/>
          </w:tcPr>
          <w:p w14:paraId="74BCDE64" w14:textId="681978BB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K_U12</w:t>
            </w:r>
            <w:r w:rsidR="004D583A">
              <w:rPr>
                <w:rFonts w:ascii="Corbel" w:hAnsi="Corbel"/>
                <w:b w:val="0"/>
                <w:szCs w:val="24"/>
              </w:rPr>
              <w:t xml:space="preserve">, </w:t>
            </w:r>
            <w:r w:rsidR="004D583A" w:rsidRPr="004D583A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243B5" w:rsidRPr="00695F36" w14:paraId="2214B77C" w14:textId="77777777" w:rsidTr="00325C50">
        <w:tc>
          <w:tcPr>
            <w:tcW w:w="1588" w:type="dxa"/>
          </w:tcPr>
          <w:p w14:paraId="552EF53A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380" w:type="dxa"/>
          </w:tcPr>
          <w:p w14:paraId="0582828C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dyskutuje o wadach i zaletach obowiązujących regulacji ustrojowych </w:t>
            </w:r>
          </w:p>
        </w:tc>
        <w:tc>
          <w:tcPr>
            <w:tcW w:w="2700" w:type="dxa"/>
          </w:tcPr>
          <w:p w14:paraId="7AD6EB7B" w14:textId="249A6281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K_U08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K_U13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334790">
              <w:rPr>
                <w:rFonts w:ascii="Corbel" w:hAnsi="Corbel"/>
                <w:b w:val="0"/>
                <w:szCs w:val="24"/>
              </w:rPr>
              <w:t>K_U15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K_K06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201AC2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  <w:tr w:rsidR="00B243B5" w:rsidRPr="00695F36" w14:paraId="0A2B2EB2" w14:textId="77777777" w:rsidTr="00325C50">
        <w:tc>
          <w:tcPr>
            <w:tcW w:w="1588" w:type="dxa"/>
          </w:tcPr>
          <w:p w14:paraId="0FCFD5C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380" w:type="dxa"/>
          </w:tcPr>
          <w:p w14:paraId="334A1DCC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ocenia wydarzenia z zakresu praktyki ustrojowej pod kątem obowiązujących rozwiązań normatywnych </w:t>
            </w:r>
          </w:p>
        </w:tc>
        <w:tc>
          <w:tcPr>
            <w:tcW w:w="2700" w:type="dxa"/>
          </w:tcPr>
          <w:p w14:paraId="3D65EC6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K_U11</w:t>
            </w:r>
            <w:r>
              <w:rPr>
                <w:rFonts w:ascii="Corbel" w:hAnsi="Corbel"/>
                <w:b w:val="0"/>
                <w:szCs w:val="24"/>
              </w:rPr>
              <w:t xml:space="preserve">, K_U07, </w:t>
            </w:r>
            <w:r w:rsidRPr="00EA4772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B243B5" w:rsidRPr="00695F36" w14:paraId="074262A4" w14:textId="77777777" w:rsidTr="00325C50">
        <w:tc>
          <w:tcPr>
            <w:tcW w:w="1588" w:type="dxa"/>
          </w:tcPr>
          <w:p w14:paraId="35AB1F2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EK-14</w:t>
            </w:r>
          </w:p>
        </w:tc>
        <w:tc>
          <w:tcPr>
            <w:tcW w:w="5380" w:type="dxa"/>
          </w:tcPr>
          <w:p w14:paraId="00D6253C" w14:textId="50EEA81C" w:rsidR="00B243B5" w:rsidRPr="00695F36" w:rsidRDefault="00325C50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B243B5">
              <w:rPr>
                <w:rFonts w:ascii="Corbel" w:eastAsia="Times New Roman" w:hAnsi="Corbel"/>
                <w:sz w:val="24"/>
                <w:szCs w:val="24"/>
                <w:lang w:eastAsia="pl-PL"/>
              </w:rPr>
              <w:t>na zasady i normy etyczne oraz etyki zawodowej dla poszczególnych omawianych instytucji</w:t>
            </w:r>
          </w:p>
        </w:tc>
        <w:tc>
          <w:tcPr>
            <w:tcW w:w="2700" w:type="dxa"/>
          </w:tcPr>
          <w:p w14:paraId="325F2605" w14:textId="546703D9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325C50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 xml:space="preserve">09, </w:t>
            </w:r>
            <w:r w:rsidR="00334790" w:rsidRPr="00334790">
              <w:rPr>
                <w:rFonts w:ascii="Corbel" w:hAnsi="Corbel"/>
                <w:b w:val="0"/>
                <w:szCs w:val="24"/>
              </w:rPr>
              <w:t>K_U01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, </w:t>
            </w:r>
            <w:r w:rsidR="00334790" w:rsidRPr="00334790">
              <w:rPr>
                <w:rFonts w:ascii="Corbel" w:hAnsi="Corbel"/>
                <w:b w:val="0"/>
                <w:szCs w:val="24"/>
              </w:rPr>
              <w:t>K_U17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1677E804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97ED32" w14:textId="77777777" w:rsidR="0085747A" w:rsidRPr="007902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>3.3</w:t>
      </w:r>
      <w:r w:rsidR="001D7B54" w:rsidRPr="007902BB">
        <w:rPr>
          <w:rFonts w:ascii="Corbel" w:hAnsi="Corbel"/>
          <w:b/>
          <w:sz w:val="24"/>
          <w:szCs w:val="24"/>
        </w:rPr>
        <w:t xml:space="preserve"> </w:t>
      </w:r>
      <w:r w:rsidR="0085747A" w:rsidRPr="007902BB">
        <w:rPr>
          <w:rFonts w:ascii="Corbel" w:hAnsi="Corbel"/>
          <w:b/>
          <w:sz w:val="24"/>
          <w:szCs w:val="24"/>
        </w:rPr>
        <w:t>T</w:t>
      </w:r>
      <w:r w:rsidR="001D7B54" w:rsidRPr="007902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02BB">
        <w:rPr>
          <w:rFonts w:ascii="Corbel" w:hAnsi="Corbel"/>
          <w:sz w:val="24"/>
          <w:szCs w:val="24"/>
        </w:rPr>
        <w:t xml:space="preserve">  </w:t>
      </w:r>
    </w:p>
    <w:p w14:paraId="44736AC9" w14:textId="77777777" w:rsidR="0085747A" w:rsidRPr="007902B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Problematyka wykładu </w:t>
      </w:r>
    </w:p>
    <w:p w14:paraId="1AD46FC6" w14:textId="77777777" w:rsidR="00675843" w:rsidRPr="007902B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078523E4" w14:textId="77777777" w:rsidTr="00325C50">
        <w:tc>
          <w:tcPr>
            <w:tcW w:w="9520" w:type="dxa"/>
          </w:tcPr>
          <w:p w14:paraId="7ACC37C9" w14:textId="77777777" w:rsidR="0085747A" w:rsidRPr="007902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40B49486" w14:textId="77777777" w:rsidTr="00325C50">
        <w:tc>
          <w:tcPr>
            <w:tcW w:w="9520" w:type="dxa"/>
          </w:tcPr>
          <w:p w14:paraId="19BE9DB3" w14:textId="77777777" w:rsidR="0085747A" w:rsidRPr="007902BB" w:rsidRDefault="00BA456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Definicja i przedmiot prawa konstytucyjnego.</w:t>
            </w:r>
          </w:p>
        </w:tc>
      </w:tr>
      <w:tr w:rsidR="0085747A" w:rsidRPr="007902BB" w14:paraId="64382CD5" w14:textId="77777777" w:rsidTr="00325C50">
        <w:tc>
          <w:tcPr>
            <w:tcW w:w="9520" w:type="dxa"/>
          </w:tcPr>
          <w:p w14:paraId="6AB2B0DE" w14:textId="77777777" w:rsidR="0085747A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</w:t>
            </w:r>
          </w:p>
        </w:tc>
      </w:tr>
      <w:tr w:rsidR="0085747A" w:rsidRPr="007902BB" w14:paraId="1E32BBBD" w14:textId="77777777" w:rsidTr="00325C50">
        <w:tc>
          <w:tcPr>
            <w:tcW w:w="9520" w:type="dxa"/>
          </w:tcPr>
          <w:p w14:paraId="5A1CCEB4" w14:textId="77777777" w:rsidR="0085747A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Ustrój konstytucyjny w Polsce powojennej oraz w dobie PRL – antecedencje historyczne: tworzenie fundamentów ustrojowych (okres Krajowej Rady Narodowej), system konstytucyjny w latach 1947 – 1952, system konstytucyjny w latach 1952 – 1989.</w:t>
            </w:r>
          </w:p>
        </w:tc>
      </w:tr>
      <w:tr w:rsidR="00BA4567" w:rsidRPr="007902BB" w14:paraId="42812631" w14:textId="77777777" w:rsidTr="00325C50">
        <w:tc>
          <w:tcPr>
            <w:tcW w:w="9520" w:type="dxa"/>
          </w:tcPr>
          <w:p w14:paraId="1B590E2A" w14:textId="77777777" w:rsidR="00BA4567" w:rsidRPr="007902BB" w:rsidRDefault="00BA4567" w:rsidP="00BA456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</w:t>
            </w:r>
          </w:p>
        </w:tc>
      </w:tr>
      <w:tr w:rsidR="00BA4567" w:rsidRPr="007902BB" w14:paraId="5BD70102" w14:textId="77777777" w:rsidTr="00325C50">
        <w:tc>
          <w:tcPr>
            <w:tcW w:w="9520" w:type="dxa"/>
          </w:tcPr>
          <w:p w14:paraId="6FA303D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 xml:space="preserve">-gabinetowy, system kanclerski, system prezydencki, system pół-prezydencki, system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 xml:space="preserve">-komitetowy. </w:t>
            </w:r>
          </w:p>
        </w:tc>
      </w:tr>
      <w:tr w:rsidR="00BA4567" w:rsidRPr="007902BB" w14:paraId="29C68AAC" w14:textId="77777777" w:rsidTr="00325C50">
        <w:tc>
          <w:tcPr>
            <w:tcW w:w="9520" w:type="dxa"/>
          </w:tcPr>
          <w:p w14:paraId="624E82A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Naczelne zasady ustroju III RP: </w:t>
            </w:r>
          </w:p>
          <w:p w14:paraId="78F7A4E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4F7DF008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D6E5313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7C75D68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4FB3854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50BFFD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28625377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5F28C1D6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39A1252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761A3C86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6790E33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3C692BE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BA4567" w:rsidRPr="007902BB" w14:paraId="61487BBE" w14:textId="77777777" w:rsidTr="00325C50">
        <w:tc>
          <w:tcPr>
            <w:tcW w:w="9520" w:type="dxa"/>
          </w:tcPr>
          <w:p w14:paraId="40C2BA1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Ustrojowy status jednostki w państwie: </w:t>
            </w:r>
          </w:p>
          <w:p w14:paraId="09698A0E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30E1E712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656A68E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 xml:space="preserve"> - wolności, prawa i obowiązki człowieka i obywatela    (założenia konstytucyjne)</w:t>
            </w:r>
          </w:p>
          <w:p w14:paraId="3E47CED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63D81022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72EFE15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77A56DA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206D450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1AFD62B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05C13CD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7902BB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BA4567" w:rsidRPr="007902BB" w14:paraId="46EE979E" w14:textId="77777777" w:rsidTr="00325C50">
        <w:tc>
          <w:tcPr>
            <w:tcW w:w="9520" w:type="dxa"/>
          </w:tcPr>
          <w:p w14:paraId="34C00E3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Konstytucyjny system źródeł prawa:  akty prawa powszechnie obowiązującego oraz akty prawa wewnętrznego.</w:t>
            </w:r>
          </w:p>
        </w:tc>
      </w:tr>
      <w:tr w:rsidR="00BA4567" w:rsidRPr="007902BB" w14:paraId="3B38325C" w14:textId="77777777" w:rsidTr="00325C50">
        <w:tc>
          <w:tcPr>
            <w:tcW w:w="9520" w:type="dxa"/>
          </w:tcPr>
          <w:p w14:paraId="4A3B6C5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Prawo wyborcze:  </w:t>
            </w:r>
          </w:p>
          <w:p w14:paraId="64B89E5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19A08F03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3F9B1A2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3C47A050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22DDFBD9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3913850E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3CE44007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B79337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13B958A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488A6CA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01785F0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01E14C49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394B6D" w:rsidRPr="007902BB" w14:paraId="3228EC2C" w14:textId="77777777" w:rsidTr="00325C50">
        <w:tc>
          <w:tcPr>
            <w:tcW w:w="9520" w:type="dxa"/>
          </w:tcPr>
          <w:p w14:paraId="75F0CE58" w14:textId="77777777" w:rsidR="00394B6D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Instytucje demokracji bezpośredniej: referendum i inicjatywa obywatelska.</w:t>
            </w:r>
          </w:p>
        </w:tc>
      </w:tr>
      <w:tr w:rsidR="00BA4567" w:rsidRPr="007902BB" w14:paraId="7EFB595B" w14:textId="77777777" w:rsidTr="00325C50">
        <w:tc>
          <w:tcPr>
            <w:tcW w:w="9520" w:type="dxa"/>
          </w:tcPr>
          <w:p w14:paraId="66F92488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- regulacja prawna, zwyczaje parlamentarne, zasady ustrojowe, tryb ustawodawczy: zwykła procedura ustawodawcza, szczególne procedury ustawodawcze. </w:t>
            </w:r>
          </w:p>
        </w:tc>
      </w:tr>
      <w:tr w:rsidR="00154950" w:rsidRPr="007902BB" w14:paraId="14CA1FA8" w14:textId="77777777" w:rsidTr="00325C50">
        <w:tc>
          <w:tcPr>
            <w:tcW w:w="9520" w:type="dxa"/>
          </w:tcPr>
          <w:p w14:paraId="0BA0041A" w14:textId="77777777" w:rsidR="00154950" w:rsidRPr="007902BB" w:rsidRDefault="00154950" w:rsidP="00154950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</w:t>
            </w:r>
          </w:p>
        </w:tc>
      </w:tr>
      <w:tr w:rsidR="00BA4567" w:rsidRPr="007902BB" w14:paraId="44DA56D6" w14:textId="77777777" w:rsidTr="00325C50">
        <w:tc>
          <w:tcPr>
            <w:tcW w:w="9520" w:type="dxa"/>
          </w:tcPr>
          <w:p w14:paraId="292D2B14" w14:textId="0C11D88B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</w:t>
            </w:r>
            <w:r w:rsidR="00325C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Rady Ministrów, kompetencje Rady Ministrów, tryb działania Rady Ministrów, administracja rządowa. </w:t>
            </w:r>
            <w:r w:rsidR="00394B6D" w:rsidRPr="007902BB">
              <w:rPr>
                <w:rFonts w:ascii="Corbel" w:hAnsi="Corbel"/>
                <w:sz w:val="24"/>
                <w:szCs w:val="24"/>
              </w:rPr>
              <w:t xml:space="preserve">Organy samorządu terytorialnego. </w:t>
            </w:r>
          </w:p>
        </w:tc>
      </w:tr>
      <w:tr w:rsidR="00394B6D" w:rsidRPr="007902BB" w14:paraId="110E219F" w14:textId="77777777" w:rsidTr="00325C50">
        <w:tc>
          <w:tcPr>
            <w:tcW w:w="9520" w:type="dxa"/>
          </w:tcPr>
          <w:p w14:paraId="07422EE8" w14:textId="77777777" w:rsidR="00394B6D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Sądy i trybunały. Krajowa Rada Sądownictwa.</w:t>
            </w:r>
          </w:p>
        </w:tc>
      </w:tr>
      <w:tr w:rsidR="00BA4567" w:rsidRPr="007902BB" w14:paraId="56EDB1E8" w14:textId="77777777" w:rsidTr="00325C50">
        <w:tc>
          <w:tcPr>
            <w:tcW w:w="9520" w:type="dxa"/>
          </w:tcPr>
          <w:p w14:paraId="662C9219" w14:textId="77777777" w:rsidR="00BA4567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Konstytucyjne organy kontroli państwowej i ochrony prawa.</w:t>
            </w:r>
          </w:p>
        </w:tc>
      </w:tr>
      <w:tr w:rsidR="00394B6D" w:rsidRPr="007902BB" w14:paraId="58C86E4D" w14:textId="77777777" w:rsidTr="00325C50">
        <w:tc>
          <w:tcPr>
            <w:tcW w:w="9520" w:type="dxa"/>
          </w:tcPr>
          <w:p w14:paraId="77CEEF8A" w14:textId="77777777" w:rsidR="00394B6D" w:rsidRPr="007902BB" w:rsidRDefault="00394B6D" w:rsidP="00394B6D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Problematyka stanów nadzwyczajnych: stan wojenny, stan wyjątkowy oraz stan klęski żywiołowej.</w:t>
            </w:r>
          </w:p>
        </w:tc>
      </w:tr>
    </w:tbl>
    <w:p w14:paraId="1C3C72D7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0E670A" w14:textId="77777777" w:rsidR="0085747A" w:rsidRPr="007902B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902BB">
        <w:rPr>
          <w:rFonts w:ascii="Corbel" w:hAnsi="Corbel"/>
          <w:sz w:val="24"/>
          <w:szCs w:val="24"/>
        </w:rPr>
        <w:t xml:space="preserve">, </w:t>
      </w:r>
      <w:r w:rsidRPr="007902BB">
        <w:rPr>
          <w:rFonts w:ascii="Corbel" w:hAnsi="Corbel"/>
          <w:sz w:val="24"/>
          <w:szCs w:val="24"/>
        </w:rPr>
        <w:t xml:space="preserve">zajęć praktycznych </w:t>
      </w:r>
    </w:p>
    <w:p w14:paraId="0193C8AC" w14:textId="77777777" w:rsidR="0085747A" w:rsidRPr="007902B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3D954EC2" w14:textId="77777777" w:rsidTr="00334790">
        <w:tc>
          <w:tcPr>
            <w:tcW w:w="9520" w:type="dxa"/>
          </w:tcPr>
          <w:p w14:paraId="1D862064" w14:textId="77777777" w:rsidR="0085747A" w:rsidRPr="007902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768CBD41" w14:textId="77777777" w:rsidTr="00334790">
        <w:tc>
          <w:tcPr>
            <w:tcW w:w="9520" w:type="dxa"/>
          </w:tcPr>
          <w:p w14:paraId="23FB30D2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54950" w:rsidRPr="007902BB" w14:paraId="516972F7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</w:p>
        </w:tc>
      </w:tr>
      <w:tr w:rsidR="00154950" w:rsidRPr="007902BB" w14:paraId="3BFB114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50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Konstytucja – zagadnienia węzłowe:</w:t>
            </w:r>
          </w:p>
          <w:p w14:paraId="3769CD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70FF3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ACDDAC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164FA41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0856FA5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0BCEE2B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ADBD9F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7F46035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154950" w:rsidRPr="007902BB" w14:paraId="2FBB8309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71A5" w14:textId="77777777" w:rsidR="00154950" w:rsidRPr="007902BB" w:rsidRDefault="00154950" w:rsidP="009E6D58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Ustrój ko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nstytucyjny w Polsce powojennej,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w dobie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 oraz reforma systemu konstytucyjnego państwa w dobie transformacji ustrojowej</w:t>
            </w:r>
          </w:p>
        </w:tc>
      </w:tr>
      <w:tr w:rsidR="00154950" w:rsidRPr="007902BB" w14:paraId="14A50BAF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3B5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Naczelne zasady ustroju III RP:</w:t>
            </w:r>
          </w:p>
          <w:p w14:paraId="21F33F03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0BC50C7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17CEC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50823E7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2FA2EB57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182B447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4EEE7D9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E550D6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0FF10D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2D9822BC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7902BB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40793F0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0673698D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154950" w:rsidRPr="007902BB" w14:paraId="7F0E9CE0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F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</w:p>
          <w:p w14:paraId="054607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6A8E24C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6A2517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2BFF4D4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7C43FFC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57B903A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6FCD45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30EF3B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64BE0FE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6A73FF1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instytucjonalne gwarancje ochrony praw jednostki</w:t>
            </w:r>
          </w:p>
        </w:tc>
      </w:tr>
      <w:tr w:rsidR="00154950" w:rsidRPr="007902BB" w14:paraId="7B1F5950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370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Konstytucyjny system źródeł prawa:</w:t>
            </w:r>
          </w:p>
          <w:p w14:paraId="533E13B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0F862DA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2992ADB9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154950" w:rsidRPr="007902BB" w14:paraId="0692D62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3A5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Prawo wyborcze:</w:t>
            </w:r>
          </w:p>
          <w:p w14:paraId="5C75D5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F91653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77E4E61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235CDF6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3CF2FF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513096D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50181B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47DC980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74C1988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4204D47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4E57FB9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205C0E0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9E6D58" w:rsidRPr="007902BB" w14:paraId="0A681B96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0F3B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</w:p>
        </w:tc>
      </w:tr>
      <w:tr w:rsidR="00154950" w:rsidRPr="007902BB" w14:paraId="6D1BB4DF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F2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</w:p>
          <w:p w14:paraId="5AB2BA8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15AA497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regulaminy izb</w:t>
            </w:r>
          </w:p>
          <w:p w14:paraId="40D07F0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19A6A0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286E612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2D92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646283E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326AF3B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prace Sejmu i Senatu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>–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regulacja prawna, zwyczaje parlamentarne, zasady ustrojowe</w:t>
            </w:r>
          </w:p>
          <w:p w14:paraId="4C1448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413B0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1114FC3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154950" w:rsidRPr="007902BB" w14:paraId="6C9CF44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D6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Ustrojowy model prezydentury w Polsce:</w:t>
            </w:r>
          </w:p>
          <w:p w14:paraId="46CC218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202E47F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2A8B19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3556B1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59F6D28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6CF892C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1723226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39EA872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754ED7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154950" w:rsidRPr="007902BB" w14:paraId="17DF70F5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FB1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</w:p>
          <w:p w14:paraId="4330DE4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44CCCDA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7FFA0A1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3661AA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konstytucyjnej odpowiedzialności członków Rady Ministrów</w:t>
            </w:r>
          </w:p>
          <w:p w14:paraId="5BE959F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222E33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kompetencje Rady Ministrów</w:t>
            </w:r>
          </w:p>
          <w:p w14:paraId="618BC0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4963E1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154950" w:rsidRPr="007902BB" w14:paraId="14C86238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2664" w14:textId="77777777" w:rsidR="00154950" w:rsidRPr="007902BB" w:rsidRDefault="00154950" w:rsidP="009E6D5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 xml:space="preserve">               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</w:p>
          <w:p w14:paraId="17B6BD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589BEB2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7098881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26AA97A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7989AB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317C9E0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154950" w:rsidRPr="007902BB" w14:paraId="2F862CF7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DB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</w:p>
          <w:p w14:paraId="74B7A26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43DDF95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35B494F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6BC2BCD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28D25A8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28E85E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7579D8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5E6AED3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471C28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rodzaje postępowań przed Trybunałem Konstytucyjnym</w:t>
            </w:r>
          </w:p>
          <w:p w14:paraId="1E3A8F3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4793EAF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10A91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42C3E5D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7054D6A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01BC6A7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344D12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BDCC53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154950" w:rsidRPr="007902BB" w14:paraId="3AF3CB85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C7B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Organy kontroli państwowej i ochrony prawa:</w:t>
            </w:r>
          </w:p>
          <w:p w14:paraId="1336667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2906B8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01E1FB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556E73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0941657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2CDD59B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42C8C8F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2BD321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5DC4561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5026A48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75831E3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422B2D4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0D73C1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2CC3B5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Narodowego Banku Polskiego</w:t>
            </w:r>
          </w:p>
          <w:p w14:paraId="6B1891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28818DB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Krajowa Rada Radiofonii i Telewizji:</w:t>
            </w:r>
          </w:p>
          <w:p w14:paraId="0D2698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1CA9938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308D61F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9E6D58" w:rsidRPr="007902BB" w14:paraId="0FDAD0D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8D27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Finanse publiczne</w:t>
            </w:r>
          </w:p>
        </w:tc>
      </w:tr>
      <w:tr w:rsidR="00154950" w:rsidRPr="007902BB" w14:paraId="5992A774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4A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</w:p>
          <w:p w14:paraId="72B72F9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78AA0BD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2E965D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</w:tbl>
    <w:p w14:paraId="6A2EEF4B" w14:textId="77777777" w:rsidR="00154950" w:rsidRPr="007902BB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59F0E81" w14:textId="77777777" w:rsidR="0085747A" w:rsidRPr="007902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3.4 Metody dydaktyczne</w:t>
      </w:r>
      <w:r w:rsidRPr="007902BB">
        <w:rPr>
          <w:rFonts w:ascii="Corbel" w:hAnsi="Corbel"/>
          <w:b w:val="0"/>
          <w:smallCaps w:val="0"/>
          <w:szCs w:val="24"/>
        </w:rPr>
        <w:t xml:space="preserve"> </w:t>
      </w:r>
    </w:p>
    <w:p w14:paraId="61FC20CF" w14:textId="77777777" w:rsidR="002E7BA4" w:rsidRPr="007902BB" w:rsidRDefault="00B67FDD" w:rsidP="00B67FDD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W</w:t>
      </w:r>
      <w:r w:rsidR="002E7BA4" w:rsidRPr="007902BB">
        <w:rPr>
          <w:rFonts w:ascii="Corbel" w:hAnsi="Corbel"/>
          <w:b w:val="0"/>
          <w:smallCaps w:val="0"/>
          <w:szCs w:val="24"/>
        </w:rPr>
        <w:t>ykład problemowy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z prezentacją multimedialną,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wykład z elementami konwersatorium</w:t>
      </w:r>
      <w:r w:rsidR="00430F9C" w:rsidRPr="007902BB">
        <w:rPr>
          <w:rFonts w:ascii="Corbel" w:hAnsi="Corbel"/>
          <w:b w:val="0"/>
          <w:smallCaps w:val="0"/>
          <w:szCs w:val="24"/>
        </w:rPr>
        <w:t>, omawianie kazusów</w:t>
      </w:r>
      <w:r w:rsidRPr="007902BB">
        <w:rPr>
          <w:rFonts w:ascii="Corbel" w:hAnsi="Corbel"/>
          <w:b w:val="0"/>
          <w:smallCaps w:val="0"/>
          <w:szCs w:val="24"/>
        </w:rPr>
        <w:t xml:space="preserve">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="002E7BA4" w:rsidRPr="007902BB">
        <w:rPr>
          <w:rFonts w:ascii="Corbel" w:hAnsi="Corbel"/>
          <w:b w:val="0"/>
          <w:smallCaps w:val="0"/>
          <w:szCs w:val="24"/>
        </w:rPr>
        <w:t>naliza i interpretacja aktów normatywnych, dyskusja nad tezami doktryny oraz orzecznictwa, rozwiązywanie kazusów, panel dyskusyjny</w:t>
      </w:r>
      <w:r w:rsidR="00430F9C" w:rsidRPr="007902BB">
        <w:rPr>
          <w:rFonts w:ascii="Corbel" w:hAnsi="Corbel"/>
          <w:b w:val="0"/>
          <w:smallCaps w:val="0"/>
          <w:szCs w:val="24"/>
        </w:rPr>
        <w:t>,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 praca w grupach (rozwiązywanie zadań, dyskusja),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gry dydaktyczne, </w:t>
      </w:r>
      <w:r w:rsidR="00430F9C" w:rsidRPr="007902BB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742B4092" w14:textId="77777777" w:rsidR="00E960BB" w:rsidRPr="007902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921FE" w14:textId="77777777" w:rsidR="0085747A" w:rsidRPr="007902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 </w:t>
      </w:r>
      <w:r w:rsidR="0085747A" w:rsidRPr="007902BB">
        <w:rPr>
          <w:rFonts w:ascii="Corbel" w:hAnsi="Corbel"/>
          <w:smallCaps w:val="0"/>
          <w:szCs w:val="24"/>
        </w:rPr>
        <w:t>METODY I KRYTERIA OCENY</w:t>
      </w:r>
      <w:r w:rsidR="009F4610" w:rsidRPr="007902BB">
        <w:rPr>
          <w:rFonts w:ascii="Corbel" w:hAnsi="Corbel"/>
          <w:smallCaps w:val="0"/>
          <w:szCs w:val="24"/>
        </w:rPr>
        <w:t xml:space="preserve"> </w:t>
      </w:r>
    </w:p>
    <w:p w14:paraId="0879D7FB" w14:textId="77777777" w:rsidR="00923D7D" w:rsidRPr="007902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6F55" w14:textId="77777777" w:rsidR="0085747A" w:rsidRPr="007902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02BB">
        <w:rPr>
          <w:rFonts w:ascii="Corbel" w:hAnsi="Corbel"/>
          <w:smallCaps w:val="0"/>
          <w:szCs w:val="24"/>
        </w:rPr>
        <w:t>uczenia się</w:t>
      </w:r>
    </w:p>
    <w:p w14:paraId="793EDDBA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902BB" w14:paraId="510B4184" w14:textId="77777777" w:rsidTr="00C05F44">
        <w:tc>
          <w:tcPr>
            <w:tcW w:w="1985" w:type="dxa"/>
            <w:vAlign w:val="center"/>
          </w:tcPr>
          <w:p w14:paraId="7BCD1E34" w14:textId="77777777" w:rsidR="0085747A" w:rsidRPr="007902B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0CB7FD" w14:textId="169F3722" w:rsidR="0085747A" w:rsidRPr="007902B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325C50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</w:p>
          <w:p w14:paraId="0DFB2B92" w14:textId="77777777" w:rsidR="0085747A" w:rsidRPr="007902B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902B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33E87" w14:textId="77777777" w:rsidR="00923D7D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2AD9E" w14:textId="533616BA" w:rsidR="0085747A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325C5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2514" w:rsidRPr="007902BB" w14:paraId="1EDD7E3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D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8E99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51A9" w14:textId="19278023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62514" w:rsidRPr="007902BB" w14:paraId="52D2B9AD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B1D6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3EE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F2F0" w14:textId="052DC649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B62514" w:rsidRPr="007902BB" w14:paraId="1CB28BA5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0F8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1E56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B729" w14:textId="1CECEBA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B62514" w:rsidRPr="007902BB" w14:paraId="42AD665F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F41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C95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5CBD" w14:textId="4818532F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6167D6A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2EB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084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9E73" w14:textId="76FEE22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363FFD8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2AF8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F4E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9A8D" w14:textId="683C07CA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026BAE25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B41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5E4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 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B36A" w14:textId="6203C8CA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152EDC1A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839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93B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0209" w14:textId="56176DEB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3DEB2DC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9A33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7EAD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9F1F" w14:textId="2D442286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10F9D5EF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B42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8CE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EF2A" w14:textId="463AE99D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285A49D9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E3B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2F5C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BFA1" w14:textId="5D210C04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6CC905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D2D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4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3986" w14:textId="57D6E97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1FD2124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2F19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B595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1DBA" w14:textId="10C2D187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ED413D" w14:textId="77777777" w:rsidR="00923D7D" w:rsidRPr="007902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C8EDD" w14:textId="6AC674C8" w:rsidR="0085747A" w:rsidRPr="007902BB" w:rsidRDefault="00325C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0" w:name="_GoBack"/>
      <w:bookmarkEnd w:id="0"/>
      <w:r>
        <w:rPr>
          <w:rFonts w:ascii="Corbel" w:hAnsi="Corbel"/>
          <w:smallCaps w:val="0"/>
          <w:szCs w:val="24"/>
        </w:rPr>
        <w:br w:type="column"/>
      </w:r>
      <w:r w:rsidR="003E1941" w:rsidRPr="007902BB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902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02BB">
        <w:rPr>
          <w:rFonts w:ascii="Corbel" w:hAnsi="Corbel"/>
          <w:smallCaps w:val="0"/>
          <w:szCs w:val="24"/>
        </w:rPr>
        <w:t xml:space="preserve"> </w:t>
      </w:r>
    </w:p>
    <w:p w14:paraId="0C3175A0" w14:textId="77777777" w:rsidR="00923D7D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14518AD8" w14:textId="77777777" w:rsidTr="00923D7D">
        <w:tc>
          <w:tcPr>
            <w:tcW w:w="9670" w:type="dxa"/>
          </w:tcPr>
          <w:p w14:paraId="607A3D96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9981C0" w14:textId="77777777" w:rsidR="00B67FDD" w:rsidRPr="007902BB" w:rsidRDefault="00430F9C" w:rsidP="00B67F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 xml:space="preserve">zaliczenie wykładu – egzamin w formie pisemnej (pytania zamknięte lub opisowe) </w:t>
            </w:r>
            <w:r w:rsidR="00B67FDD" w:rsidRPr="007902BB">
              <w:rPr>
                <w:rFonts w:ascii="Corbel" w:hAnsi="Corbel"/>
                <w:b/>
                <w:smallCaps/>
                <w:sz w:val="24"/>
                <w:szCs w:val="24"/>
              </w:rPr>
              <w:t>lub w formie ustnej (</w:t>
            </w:r>
            <w:r w:rsidR="00B67FDD"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38138FEC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51D2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4ABC923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4276DD" w14:textId="77777777" w:rsidR="00430F9C" w:rsidRPr="007902BB" w:rsidRDefault="00B67FDD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</w:t>
            </w:r>
            <w:r w:rsidR="00430F9C" w:rsidRPr="007902BB">
              <w:rPr>
                <w:rFonts w:ascii="Corbel" w:hAnsi="Corbel"/>
                <w:b w:val="0"/>
                <w:smallCaps w:val="0"/>
                <w:szCs w:val="24"/>
              </w:rPr>
              <w:t>a ocenę pozytywną należy udzielić przynajmniej 50% poprawnych odpowiedzi.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W przypadku egzaminu ustnego konieczne jest udzielenie pełnej odpowiedzi na przynajmniej jedno pytanie.</w:t>
            </w:r>
          </w:p>
          <w:p w14:paraId="73D6D42C" w14:textId="77777777" w:rsidR="00430F9C" w:rsidRPr="007902BB" w:rsidRDefault="00430F9C" w:rsidP="00430F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13969EAA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4844F5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A1F3B" w14:textId="77777777" w:rsidR="009F4610" w:rsidRPr="007902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5. </w:t>
      </w:r>
      <w:r w:rsidR="00C61DC5" w:rsidRPr="007902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DCE510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902BB" w14:paraId="648317CE" w14:textId="77777777" w:rsidTr="003E1941">
        <w:tc>
          <w:tcPr>
            <w:tcW w:w="4962" w:type="dxa"/>
            <w:vAlign w:val="center"/>
          </w:tcPr>
          <w:p w14:paraId="484C6D5B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0C0E08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02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02BB" w14:paraId="4A03B1C2" w14:textId="77777777" w:rsidTr="00923D7D">
        <w:tc>
          <w:tcPr>
            <w:tcW w:w="4962" w:type="dxa"/>
          </w:tcPr>
          <w:p w14:paraId="14351DF1" w14:textId="77777777" w:rsidR="0085747A" w:rsidRPr="007902BB" w:rsidRDefault="00C61DC5" w:rsidP="008458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02B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902B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8458E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02B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CA73CD" w14:textId="77777777" w:rsidR="005457AA" w:rsidRPr="007902BB" w:rsidRDefault="00504708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  <w:p w14:paraId="75C963B9" w14:textId="77777777" w:rsidR="0085747A" w:rsidRPr="007902BB" w:rsidRDefault="00504708" w:rsidP="00545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ćwiczenia – 3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C61DC5" w:rsidRPr="007902BB" w14:paraId="1D8D0845" w14:textId="77777777" w:rsidTr="00923D7D">
        <w:tc>
          <w:tcPr>
            <w:tcW w:w="4962" w:type="dxa"/>
          </w:tcPr>
          <w:p w14:paraId="0AC73B91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44E638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40C331" w14:textId="77777777" w:rsidR="00C61DC5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10 godz. </w:t>
            </w:r>
          </w:p>
        </w:tc>
      </w:tr>
      <w:tr w:rsidR="00C61DC5" w:rsidRPr="007902BB" w14:paraId="244E23BF" w14:textId="77777777" w:rsidTr="00923D7D">
        <w:tc>
          <w:tcPr>
            <w:tcW w:w="4962" w:type="dxa"/>
          </w:tcPr>
          <w:p w14:paraId="4682EDE6" w14:textId="77777777" w:rsidR="0071620A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ED5830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5CF5CA" w14:textId="77777777" w:rsidR="00C61DC5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85747A" w:rsidRPr="007902BB" w14:paraId="6ADE1E3E" w14:textId="77777777" w:rsidTr="00923D7D">
        <w:tc>
          <w:tcPr>
            <w:tcW w:w="4962" w:type="dxa"/>
          </w:tcPr>
          <w:p w14:paraId="64BE164C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6A5F7D" w14:textId="77777777" w:rsidR="0085747A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7902BB" w14:paraId="62580ED5" w14:textId="77777777" w:rsidTr="00923D7D">
        <w:tc>
          <w:tcPr>
            <w:tcW w:w="4962" w:type="dxa"/>
          </w:tcPr>
          <w:p w14:paraId="663B16A6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0CE54" w14:textId="77777777" w:rsidR="0085747A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73DE28F" w14:textId="77777777" w:rsidR="0085747A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02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02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97857" w14:textId="77777777" w:rsidR="003E1941" w:rsidRPr="007902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A8D20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6. </w:t>
      </w:r>
      <w:r w:rsidR="0085747A" w:rsidRPr="007902BB">
        <w:rPr>
          <w:rFonts w:ascii="Corbel" w:hAnsi="Corbel"/>
          <w:smallCaps w:val="0"/>
          <w:szCs w:val="24"/>
        </w:rPr>
        <w:t>PRAKTYKI ZAWODOWE W RAMACH PRZEDMIOTU</w:t>
      </w:r>
      <w:r w:rsidRPr="007902BB">
        <w:rPr>
          <w:rFonts w:ascii="Corbel" w:hAnsi="Corbel"/>
          <w:smallCaps w:val="0"/>
          <w:szCs w:val="24"/>
        </w:rPr>
        <w:t xml:space="preserve"> </w:t>
      </w:r>
    </w:p>
    <w:p w14:paraId="4004F791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902BB" w14:paraId="019153A3" w14:textId="77777777" w:rsidTr="00325C50">
        <w:trPr>
          <w:trHeight w:val="397"/>
        </w:trPr>
        <w:tc>
          <w:tcPr>
            <w:tcW w:w="3544" w:type="dxa"/>
          </w:tcPr>
          <w:p w14:paraId="199A41BB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D8646C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  <w:tr w:rsidR="0085747A" w:rsidRPr="007902BB" w14:paraId="69D476E2" w14:textId="77777777" w:rsidTr="00325C50">
        <w:trPr>
          <w:trHeight w:val="397"/>
        </w:trPr>
        <w:tc>
          <w:tcPr>
            <w:tcW w:w="3544" w:type="dxa"/>
          </w:tcPr>
          <w:p w14:paraId="3F4243DF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328991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</w:t>
            </w:r>
          </w:p>
        </w:tc>
      </w:tr>
    </w:tbl>
    <w:p w14:paraId="16E1BC02" w14:textId="77777777" w:rsidR="003E1941" w:rsidRPr="007902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F64E86" w14:textId="68DD8FD6" w:rsidR="0085747A" w:rsidRPr="007902BB" w:rsidRDefault="00325C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7902B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902BB">
        <w:rPr>
          <w:rFonts w:ascii="Corbel" w:hAnsi="Corbel"/>
          <w:smallCaps w:val="0"/>
          <w:szCs w:val="24"/>
        </w:rPr>
        <w:t>LITERATURA</w:t>
      </w:r>
      <w:r w:rsidR="00675843" w:rsidRPr="007902BB">
        <w:rPr>
          <w:rFonts w:ascii="Corbel" w:hAnsi="Corbel"/>
          <w:smallCaps w:val="0"/>
          <w:szCs w:val="24"/>
        </w:rPr>
        <w:t xml:space="preserve"> </w:t>
      </w:r>
    </w:p>
    <w:p w14:paraId="402F548E" w14:textId="77777777" w:rsidR="00675843" w:rsidRPr="007902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902BB" w14:paraId="645D1B72" w14:textId="77777777" w:rsidTr="00325C50">
        <w:trPr>
          <w:trHeight w:val="397"/>
        </w:trPr>
        <w:tc>
          <w:tcPr>
            <w:tcW w:w="7513" w:type="dxa"/>
          </w:tcPr>
          <w:p w14:paraId="72CB9862" w14:textId="77777777" w:rsidR="0085747A" w:rsidRPr="00325C5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5C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A1EEC7" w14:textId="77777777" w:rsidR="00430F9C" w:rsidRPr="007902BB" w:rsidRDefault="005457AA" w:rsidP="00430F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Konstytucja Rzeczypospolitej Polskiej z dnia 2 kwietnia 1997 r. (Dz.U. 1997 nr 78 poz. 483). </w:t>
            </w:r>
          </w:p>
          <w:p w14:paraId="6A51EF7A" w14:textId="77777777" w:rsidR="005457AA" w:rsidRPr="007902BB" w:rsidRDefault="00504708" w:rsidP="00504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</w:tc>
      </w:tr>
      <w:tr w:rsidR="0085747A" w:rsidRPr="007902BB" w14:paraId="0A94375F" w14:textId="77777777" w:rsidTr="00325C50">
        <w:trPr>
          <w:trHeight w:val="397"/>
        </w:trPr>
        <w:tc>
          <w:tcPr>
            <w:tcW w:w="7513" w:type="dxa"/>
          </w:tcPr>
          <w:p w14:paraId="62F2D57B" w14:textId="77777777" w:rsidR="005457AA" w:rsidRPr="00325C50" w:rsidRDefault="0085747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325C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8F4AD3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B. Banaszak, Prawo konstytucyjne, Warszawa 2015.</w:t>
            </w:r>
          </w:p>
          <w:p w14:paraId="7DA52503" w14:textId="77777777" w:rsidR="005457AA" w:rsidRPr="007902BB" w:rsidRDefault="00504708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4389D9BA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D. Górecki, Polskie Prawo konstytucyjne, Warszawa 2012.</w:t>
            </w:r>
          </w:p>
          <w:p w14:paraId="1A72954E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38D697EB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1B8EF04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55A3DE4E" w14:textId="77777777" w:rsidR="0085747A" w:rsidRPr="007902BB" w:rsidRDefault="005457AA" w:rsidP="00B72CE7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731CF39A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A4EB6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6A6805" w14:textId="77777777" w:rsidR="0085747A" w:rsidRPr="007902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90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5D626" w14:textId="77777777" w:rsidR="0047121D" w:rsidRDefault="0047121D" w:rsidP="00C16ABF">
      <w:pPr>
        <w:spacing w:after="0" w:line="240" w:lineRule="auto"/>
      </w:pPr>
      <w:r>
        <w:separator/>
      </w:r>
    </w:p>
  </w:endnote>
  <w:endnote w:type="continuationSeparator" w:id="0">
    <w:p w14:paraId="0E414679" w14:textId="77777777" w:rsidR="0047121D" w:rsidRDefault="004712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76A8D" w14:textId="77777777" w:rsidR="0047121D" w:rsidRDefault="0047121D" w:rsidP="00C16ABF">
      <w:pPr>
        <w:spacing w:after="0" w:line="240" w:lineRule="auto"/>
      </w:pPr>
      <w:r>
        <w:separator/>
      </w:r>
    </w:p>
  </w:footnote>
  <w:footnote w:type="continuationSeparator" w:id="0">
    <w:p w14:paraId="0A926D9F" w14:textId="77777777" w:rsidR="0047121D" w:rsidRDefault="0047121D" w:rsidP="00C16ABF">
      <w:pPr>
        <w:spacing w:after="0" w:line="240" w:lineRule="auto"/>
      </w:pPr>
      <w:r>
        <w:continuationSeparator/>
      </w:r>
    </w:p>
  </w:footnote>
  <w:footnote w:id="1">
    <w:p w14:paraId="18CEDDDF" w14:textId="77777777" w:rsidR="00B243B5" w:rsidRDefault="00B243B5" w:rsidP="00B243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55A"/>
    <w:rsid w:val="0009462C"/>
    <w:rsid w:val="00094B12"/>
    <w:rsid w:val="00096C46"/>
    <w:rsid w:val="000A296F"/>
    <w:rsid w:val="000A2A28"/>
    <w:rsid w:val="000B192D"/>
    <w:rsid w:val="000B28EE"/>
    <w:rsid w:val="000B3790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5C50"/>
    <w:rsid w:val="003343CF"/>
    <w:rsid w:val="00334790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2AE0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21D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83A"/>
    <w:rsid w:val="004E19A8"/>
    <w:rsid w:val="004F1551"/>
    <w:rsid w:val="004F55A3"/>
    <w:rsid w:val="004F5F13"/>
    <w:rsid w:val="0050024F"/>
    <w:rsid w:val="005013AB"/>
    <w:rsid w:val="00504708"/>
    <w:rsid w:val="0050496F"/>
    <w:rsid w:val="00513B6F"/>
    <w:rsid w:val="00517C63"/>
    <w:rsid w:val="005363C4"/>
    <w:rsid w:val="00536BDE"/>
    <w:rsid w:val="00543ACC"/>
    <w:rsid w:val="005457AA"/>
    <w:rsid w:val="005463FF"/>
    <w:rsid w:val="00561F7A"/>
    <w:rsid w:val="0056696D"/>
    <w:rsid w:val="0059484D"/>
    <w:rsid w:val="005A0855"/>
    <w:rsid w:val="005A3196"/>
    <w:rsid w:val="005C06FA"/>
    <w:rsid w:val="005C080F"/>
    <w:rsid w:val="005C55E5"/>
    <w:rsid w:val="005C696A"/>
    <w:rsid w:val="005E6E85"/>
    <w:rsid w:val="005F31D2"/>
    <w:rsid w:val="0061029B"/>
    <w:rsid w:val="00617230"/>
    <w:rsid w:val="00621CE1"/>
    <w:rsid w:val="00627CE6"/>
    <w:rsid w:val="00627FC9"/>
    <w:rsid w:val="00647FA8"/>
    <w:rsid w:val="00650C5F"/>
    <w:rsid w:val="00654934"/>
    <w:rsid w:val="006620D9"/>
    <w:rsid w:val="00671958"/>
    <w:rsid w:val="00675843"/>
    <w:rsid w:val="00696477"/>
    <w:rsid w:val="006B28A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BE6"/>
    <w:rsid w:val="0078168C"/>
    <w:rsid w:val="00787C2A"/>
    <w:rsid w:val="007902BB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8E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AFA"/>
    <w:rsid w:val="00997F14"/>
    <w:rsid w:val="009A78D9"/>
    <w:rsid w:val="009C3E31"/>
    <w:rsid w:val="009C54AE"/>
    <w:rsid w:val="009C7850"/>
    <w:rsid w:val="009C788E"/>
    <w:rsid w:val="009E3B41"/>
    <w:rsid w:val="009E6D5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E46"/>
    <w:rsid w:val="00B06142"/>
    <w:rsid w:val="00B135B1"/>
    <w:rsid w:val="00B243B5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A61C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A1C"/>
    <w:rsid w:val="00D552B2"/>
    <w:rsid w:val="00D608D1"/>
    <w:rsid w:val="00D74119"/>
    <w:rsid w:val="00D8075B"/>
    <w:rsid w:val="00D8678B"/>
    <w:rsid w:val="00DA2114"/>
    <w:rsid w:val="00DD07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BEB4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AB9A5-C5BF-416E-9F13-AD29DB8D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10</Pages>
  <Words>2523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2019-02-06T12:12:00Z</cp:lastPrinted>
  <dcterms:created xsi:type="dcterms:W3CDTF">2021-03-24T14:20:00Z</dcterms:created>
  <dcterms:modified xsi:type="dcterms:W3CDTF">2021-03-24T14:20:00Z</dcterms:modified>
</cp:coreProperties>
</file>